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18" w:rsidRDefault="00A22018" w:rsidP="00A22018">
      <w:pPr>
        <w:spacing w:after="120"/>
        <w:ind w:left="1080" w:hanging="1080"/>
        <w:rPr>
          <w:b/>
          <w:bCs/>
        </w:rPr>
      </w:pPr>
      <w:r>
        <w:rPr>
          <w:b/>
          <w:bCs/>
        </w:rPr>
        <w:t xml:space="preserve">Abstract: </w:t>
      </w:r>
    </w:p>
    <w:p w:rsidR="00A22018" w:rsidRDefault="00A22018" w:rsidP="00A22018">
      <w:pPr>
        <w:spacing w:after="120"/>
      </w:pPr>
      <w:r>
        <w:t xml:space="preserve">Controlled nuclear fusion </w:t>
      </w:r>
      <w:proofErr w:type="gramStart"/>
      <w:r>
        <w:t>has long been sought</w:t>
      </w:r>
      <w:proofErr w:type="gramEnd"/>
      <w:r>
        <w:t xml:space="preserve"> as a global energy source and ignition of a laser fusion target continues to be one of the grand scientific and technological challenges of our time. Fundamentals and requirements for this ultimate laser application </w:t>
      </w:r>
      <w:proofErr w:type="gramStart"/>
      <w:r>
        <w:t>will be introduced in the first tutorial lecture (</w:t>
      </w:r>
      <w:r>
        <w:rPr>
          <w:i/>
          <w:iCs/>
        </w:rPr>
        <w:t>Laser Fusion for Laser Jocks</w:t>
      </w:r>
      <w:r>
        <w:t>) and treated in more detail in the second lecture (</w:t>
      </w:r>
      <w:r>
        <w:rPr>
          <w:i/>
          <w:iCs/>
        </w:rPr>
        <w:t>Laser science and technology for laser fusion</w:t>
      </w:r>
      <w:r>
        <w:t>)</w:t>
      </w:r>
      <w:proofErr w:type="gramEnd"/>
      <w:r>
        <w:t xml:space="preserve">. </w:t>
      </w:r>
    </w:p>
    <w:p w:rsidR="00A22018" w:rsidRDefault="00A22018" w:rsidP="00A22018">
      <w:pPr>
        <w:spacing w:after="120"/>
        <w:rPr>
          <w:b/>
          <w:bCs/>
        </w:rPr>
      </w:pPr>
      <w:r>
        <w:t xml:space="preserve">Topics in the tutorial will </w:t>
      </w:r>
      <w:proofErr w:type="gramStart"/>
      <w:r>
        <w:t>include:</w:t>
      </w:r>
      <w:proofErr w:type="gramEnd"/>
      <w:r>
        <w:t xml:space="preserve"> laser fusion principles, performance and technology requirements, laser fusion research programs and facilities around the world. A deeper dive in the second lecture will explore technical issues that </w:t>
      </w:r>
      <w:proofErr w:type="gramStart"/>
      <w:r>
        <w:t>include:</w:t>
      </w:r>
      <w:proofErr w:type="gramEnd"/>
      <w:r>
        <w:t xml:space="preserve"> frequency conversion, beam smoothing, beam shaping and </w:t>
      </w:r>
      <w:proofErr w:type="spellStart"/>
      <w:r>
        <w:t>wavefront</w:t>
      </w:r>
      <w:proofErr w:type="spellEnd"/>
      <w:r>
        <w:t xml:space="preserve"> correction, temporal pulse shaping, short-pulse lasers for fusion research, and current research to mitigate laser-plasma instabilities.</w:t>
      </w:r>
    </w:p>
    <w:p w:rsidR="00DE0C8C" w:rsidRDefault="00DE0C8C">
      <w:bookmarkStart w:id="0" w:name="_GoBack"/>
      <w:bookmarkEnd w:id="0"/>
    </w:p>
    <w:sectPr w:rsidR="00D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CA"/>
    <w:rsid w:val="00A22018"/>
    <w:rsid w:val="00A611CA"/>
    <w:rsid w:val="00B076BA"/>
    <w:rsid w:val="00D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438A-8B89-418B-951E-A37B8D1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Optical Society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Tedeschi, Jennifer</dc:creator>
  <cp:keywords/>
  <dc:description/>
  <cp:lastModifiedBy>Tedeschi, Jennifer</cp:lastModifiedBy>
  <cp:revision>2</cp:revision>
  <dcterms:created xsi:type="dcterms:W3CDTF">2018-05-10T17:59:00Z</dcterms:created>
  <dcterms:modified xsi:type="dcterms:W3CDTF">2018-05-10T17:59:00Z</dcterms:modified>
</cp:coreProperties>
</file>